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721FD" w14:textId="12C27281" w:rsidR="008B4E8E" w:rsidRPr="008B4E8E" w:rsidRDefault="008B4E8E" w:rsidP="008B4E8E">
      <w:pPr>
        <w:spacing w:before="100" w:beforeAutospacing="1" w:after="100" w:afterAutospacing="1"/>
        <w:rPr>
          <w:rFonts w:ascii="Avenir Book" w:eastAsia="Times New Roman" w:hAnsi="Avenir Book" w:cs="Times New Roman"/>
          <w:kern w:val="0"/>
          <w:sz w:val="48"/>
          <w:szCs w:val="48"/>
          <w:lang w:val="es-CL"/>
          <w14:ligatures w14:val="none"/>
        </w:rPr>
      </w:pPr>
      <w:r w:rsidRPr="008B4E8E">
        <w:rPr>
          <w:rFonts w:ascii="Avenir Book" w:eastAsia="Times New Roman" w:hAnsi="Avenir Book" w:cs="Times New Roman"/>
          <w:kern w:val="0"/>
          <w:sz w:val="48"/>
          <w:szCs w:val="48"/>
          <w:lang w:val="es-CL"/>
          <w14:ligatures w14:val="none"/>
        </w:rPr>
        <w:t>Ó</w:t>
      </w:r>
      <w:r w:rsidRPr="008B4E8E">
        <w:rPr>
          <w:rFonts w:ascii="Avenir Book" w:eastAsia="Times New Roman" w:hAnsi="Avenir Book" w:cs="Times New Roman"/>
          <w:kern w:val="0"/>
          <w:sz w:val="48"/>
          <w:szCs w:val="48"/>
          <w:lang w:val="es-CL"/>
          <w14:ligatures w14:val="none"/>
        </w:rPr>
        <w:t>rdenes de sucesión que establece la ley:</w:t>
      </w:r>
    </w:p>
    <w:p w14:paraId="31B5FC36" w14:textId="77777777" w:rsidR="008B4E8E" w:rsidRPr="008B4E8E" w:rsidRDefault="008B4E8E" w:rsidP="008B4E8E">
      <w:pPr>
        <w:spacing w:before="100" w:beforeAutospacing="1" w:after="100" w:afterAutospacing="1"/>
        <w:rPr>
          <w:rFonts w:ascii="Avenir Book" w:eastAsia="Times New Roman" w:hAnsi="Avenir Book" w:cs="Times New Roman"/>
          <w:kern w:val="0"/>
          <w:sz w:val="40"/>
          <w:szCs w:val="40"/>
          <w:lang w:val="es-CL"/>
          <w14:ligatures w14:val="none"/>
        </w:rPr>
      </w:pPr>
    </w:p>
    <w:p w14:paraId="1A1FD535" w14:textId="77777777" w:rsidR="008B4E8E" w:rsidRDefault="008B4E8E" w:rsidP="008B4E8E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kern w:val="0"/>
          <w:lang w:val="es-CL"/>
          <w14:ligatures w14:val="none"/>
        </w:rPr>
      </w:pPr>
      <w:r w:rsidRPr="008B4E8E">
        <w:rPr>
          <w:rFonts w:ascii="Avenir Book" w:eastAsia="Times New Roman" w:hAnsi="Avenir Book" w:cs="Times New Roman"/>
          <w:b/>
          <w:bCs/>
          <w:kern w:val="0"/>
          <w:lang w:val="es-CL"/>
          <w14:ligatures w14:val="none"/>
        </w:rPr>
        <w:t>Primer orden sucesorio</w:t>
      </w:r>
      <w:r w:rsidRPr="008B4E8E">
        <w:rPr>
          <w:rFonts w:ascii="Avenir Book" w:eastAsia="Times New Roman" w:hAnsi="Avenir Book" w:cs="Times New Roman"/>
          <w:kern w:val="0"/>
          <w:lang w:val="es-CL"/>
          <w14:ligatures w14:val="none"/>
        </w:rPr>
        <w:t>: los descendientes de la persona fallecida (hijos o hijas) y el o la cónyuge o conviviente civil. Los y las descendientes pueden suceder personalmente o representados.</w:t>
      </w:r>
    </w:p>
    <w:p w14:paraId="2D16F025" w14:textId="77777777" w:rsidR="008B4E8E" w:rsidRPr="008B4E8E" w:rsidRDefault="008B4E8E" w:rsidP="008B4E8E">
      <w:pPr>
        <w:spacing w:before="100" w:beforeAutospacing="1" w:after="100" w:afterAutospacing="1"/>
        <w:ind w:left="720"/>
        <w:rPr>
          <w:rFonts w:ascii="Avenir Book" w:eastAsia="Times New Roman" w:hAnsi="Avenir Book" w:cs="Times New Roman"/>
          <w:kern w:val="0"/>
          <w:lang w:val="es-CL"/>
          <w14:ligatures w14:val="none"/>
        </w:rPr>
      </w:pPr>
    </w:p>
    <w:p w14:paraId="5243141D" w14:textId="77777777" w:rsidR="008B4E8E" w:rsidRPr="008B4E8E" w:rsidRDefault="008B4E8E" w:rsidP="008B4E8E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kern w:val="0"/>
          <w:lang w:val="es-CL"/>
          <w14:ligatures w14:val="none"/>
        </w:rPr>
      </w:pPr>
      <w:r w:rsidRPr="008B4E8E">
        <w:rPr>
          <w:rFonts w:ascii="Avenir Book" w:eastAsia="Times New Roman" w:hAnsi="Avenir Book" w:cs="Times New Roman"/>
          <w:b/>
          <w:bCs/>
          <w:kern w:val="0"/>
          <w:lang w:val="es-CL"/>
          <w14:ligatures w14:val="none"/>
        </w:rPr>
        <w:t>Segundo orden sucesorio</w:t>
      </w:r>
      <w:r w:rsidRPr="008B4E8E">
        <w:rPr>
          <w:rFonts w:ascii="Avenir Book" w:eastAsia="Times New Roman" w:hAnsi="Avenir Book" w:cs="Times New Roman"/>
          <w:kern w:val="0"/>
          <w:lang w:val="es-CL"/>
          <w14:ligatures w14:val="none"/>
        </w:rPr>
        <w:t>:</w:t>
      </w:r>
      <w:r w:rsidRPr="008B4E8E">
        <w:rPr>
          <w:rFonts w:ascii="Avenir Book" w:eastAsia="Times New Roman" w:hAnsi="Avenir Book" w:cs="Times New Roman"/>
          <w:b/>
          <w:bCs/>
          <w:kern w:val="0"/>
          <w:lang w:val="es-CL"/>
          <w14:ligatures w14:val="none"/>
        </w:rPr>
        <w:t> </w:t>
      </w:r>
      <w:r w:rsidRPr="008B4E8E">
        <w:rPr>
          <w:rFonts w:ascii="Avenir Book" w:eastAsia="Times New Roman" w:hAnsi="Avenir Book" w:cs="Times New Roman"/>
          <w:kern w:val="0"/>
          <w:lang w:val="es-CL"/>
          <w14:ligatures w14:val="none"/>
        </w:rPr>
        <w:t xml:space="preserve">del o la cónyuge o conviviente civil y los ascendientes de grado más próximo. Si la persona fallecida no tuvo descendencia, le sucede su cónyuge o conviviente civil sobreviviente y sus ascendientes de grado más próximo. (Madre, padre, abuela, abuelo). </w:t>
      </w:r>
    </w:p>
    <w:p w14:paraId="72678FC6" w14:textId="77777777" w:rsidR="008B4E8E" w:rsidRPr="008B4E8E" w:rsidRDefault="008B4E8E" w:rsidP="008B4E8E">
      <w:pPr>
        <w:numPr>
          <w:ilvl w:val="1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kern w:val="0"/>
          <w:lang w:val="es-CL"/>
          <w14:ligatures w14:val="none"/>
        </w:rPr>
      </w:pPr>
      <w:r w:rsidRPr="008B4E8E">
        <w:rPr>
          <w:rFonts w:ascii="Avenir Book" w:eastAsia="Times New Roman" w:hAnsi="Avenir Book" w:cs="Times New Roman"/>
          <w:kern w:val="0"/>
          <w:lang w:val="es-CL"/>
          <w14:ligatures w14:val="none"/>
        </w:rPr>
        <w:t>En el caso de que la persona fallecida no tuviera personas que hereden, la herencia la recibe solo su cónyuge o conviviente civil sobreviviente.</w:t>
      </w:r>
    </w:p>
    <w:p w14:paraId="0A0386B6" w14:textId="77777777" w:rsidR="008B4E8E" w:rsidRDefault="008B4E8E" w:rsidP="008B4E8E">
      <w:pPr>
        <w:numPr>
          <w:ilvl w:val="1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kern w:val="0"/>
          <w:lang w:val="es-CL"/>
          <w14:ligatures w14:val="none"/>
        </w:rPr>
      </w:pPr>
      <w:r w:rsidRPr="008B4E8E">
        <w:rPr>
          <w:rFonts w:ascii="Avenir Book" w:eastAsia="Times New Roman" w:hAnsi="Avenir Book" w:cs="Times New Roman"/>
          <w:kern w:val="0"/>
          <w:lang w:val="es-CL"/>
          <w14:ligatures w14:val="none"/>
        </w:rPr>
        <w:t>Si no hay cónyuge o conviviente civil sobreviviente, heredan sus ascendientes.</w:t>
      </w:r>
    </w:p>
    <w:p w14:paraId="3147291D" w14:textId="77777777" w:rsidR="008B4E8E" w:rsidRPr="008B4E8E" w:rsidRDefault="008B4E8E" w:rsidP="008B4E8E">
      <w:pPr>
        <w:spacing w:before="100" w:beforeAutospacing="1" w:after="100" w:afterAutospacing="1"/>
        <w:ind w:left="1440"/>
        <w:rPr>
          <w:rFonts w:ascii="Avenir Book" w:eastAsia="Times New Roman" w:hAnsi="Avenir Book" w:cs="Times New Roman"/>
          <w:kern w:val="0"/>
          <w:lang w:val="es-CL"/>
          <w14:ligatures w14:val="none"/>
        </w:rPr>
      </w:pPr>
    </w:p>
    <w:p w14:paraId="44539742" w14:textId="77777777" w:rsidR="008B4E8E" w:rsidRDefault="008B4E8E" w:rsidP="008B4E8E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kern w:val="0"/>
          <w:lang w:val="es-CL"/>
          <w14:ligatures w14:val="none"/>
        </w:rPr>
      </w:pPr>
      <w:r w:rsidRPr="008B4E8E">
        <w:rPr>
          <w:rFonts w:ascii="Avenir Book" w:eastAsia="Times New Roman" w:hAnsi="Avenir Book" w:cs="Times New Roman"/>
          <w:b/>
          <w:bCs/>
          <w:kern w:val="0"/>
          <w:lang w:val="es-CL"/>
          <w14:ligatures w14:val="none"/>
        </w:rPr>
        <w:t>Tercer orden sucesorio de los hermanos y hermanas</w:t>
      </w:r>
      <w:r w:rsidRPr="008B4E8E">
        <w:rPr>
          <w:rFonts w:ascii="Avenir Book" w:eastAsia="Times New Roman" w:hAnsi="Avenir Book" w:cs="Times New Roman"/>
          <w:kern w:val="0"/>
          <w:lang w:val="es-CL"/>
          <w14:ligatures w14:val="none"/>
        </w:rPr>
        <w:t>: si la persona fallecida no tiene descendencia, ni ascendencia, ni cónyuge o conviviente civil sobreviviente, heredan sus hermanas y/o hermanos, por parte de padre y madre, o solo por parte de madre o por parte de padre. Los hermanos y hermanas heredan personalmente o representados por su descendencia (sobrinas y sobrinos de la persona fallecida).</w:t>
      </w:r>
    </w:p>
    <w:p w14:paraId="2AA21166" w14:textId="77777777" w:rsidR="008B4E8E" w:rsidRPr="008B4E8E" w:rsidRDefault="008B4E8E" w:rsidP="008B4E8E">
      <w:pPr>
        <w:spacing w:before="100" w:beforeAutospacing="1" w:after="100" w:afterAutospacing="1"/>
        <w:rPr>
          <w:rFonts w:ascii="Avenir Book" w:eastAsia="Times New Roman" w:hAnsi="Avenir Book" w:cs="Times New Roman"/>
          <w:kern w:val="0"/>
          <w:lang w:val="es-CL"/>
          <w14:ligatures w14:val="none"/>
        </w:rPr>
      </w:pPr>
    </w:p>
    <w:p w14:paraId="26825118" w14:textId="77777777" w:rsidR="008B4E8E" w:rsidRDefault="008B4E8E" w:rsidP="008B4E8E">
      <w:pPr>
        <w:pStyle w:val="Prrafodelista"/>
        <w:rPr>
          <w:rFonts w:ascii="Avenir Book" w:eastAsia="Times New Roman" w:hAnsi="Avenir Book" w:cs="Times New Roman"/>
          <w:b/>
          <w:bCs/>
          <w:kern w:val="0"/>
          <w:lang w:val="es-CL"/>
          <w14:ligatures w14:val="none"/>
        </w:rPr>
      </w:pPr>
    </w:p>
    <w:p w14:paraId="51734D93" w14:textId="74C4529C" w:rsidR="008B4E8E" w:rsidRDefault="008B4E8E" w:rsidP="008B4E8E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kern w:val="0"/>
          <w:lang w:val="es-CL"/>
          <w14:ligatures w14:val="none"/>
        </w:rPr>
      </w:pPr>
      <w:r w:rsidRPr="008B4E8E">
        <w:rPr>
          <w:rFonts w:ascii="Avenir Book" w:eastAsia="Times New Roman" w:hAnsi="Avenir Book" w:cs="Times New Roman"/>
          <w:b/>
          <w:bCs/>
          <w:kern w:val="0"/>
          <w:lang w:val="es-CL"/>
          <w14:ligatures w14:val="none"/>
        </w:rPr>
        <w:t>Cuarto orden sucesorio de los colaterales</w:t>
      </w:r>
      <w:r w:rsidRPr="008B4E8E">
        <w:rPr>
          <w:rFonts w:ascii="Avenir Book" w:eastAsia="Times New Roman" w:hAnsi="Avenir Book" w:cs="Times New Roman"/>
          <w:kern w:val="0"/>
          <w:lang w:val="es-CL"/>
          <w14:ligatures w14:val="none"/>
        </w:rPr>
        <w:t>: de no existir descendencia, cónyuge o conviviente civil sobreviviente, ascendientes, ni hermanas o hermanos, heredan los parientes colaterales del grado más próximo, hasta el sexto grado inclusive (por ejemplo, primas o primos en segundo grado).</w:t>
      </w:r>
    </w:p>
    <w:p w14:paraId="3ECD3DE0" w14:textId="77777777" w:rsidR="008B4E8E" w:rsidRPr="008B4E8E" w:rsidRDefault="008B4E8E" w:rsidP="008B4E8E">
      <w:pPr>
        <w:spacing w:before="100" w:beforeAutospacing="1" w:after="100" w:afterAutospacing="1"/>
        <w:rPr>
          <w:rFonts w:ascii="Avenir Book" w:eastAsia="Times New Roman" w:hAnsi="Avenir Book" w:cs="Times New Roman"/>
          <w:kern w:val="0"/>
          <w:lang w:val="es-CL"/>
          <w14:ligatures w14:val="none"/>
        </w:rPr>
      </w:pPr>
    </w:p>
    <w:p w14:paraId="58B02F0D" w14:textId="77777777" w:rsidR="008B4E8E" w:rsidRPr="008B4E8E" w:rsidRDefault="008B4E8E" w:rsidP="008B4E8E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kern w:val="0"/>
          <w:lang w:val="es-CL"/>
          <w14:ligatures w14:val="none"/>
        </w:rPr>
      </w:pPr>
      <w:r w:rsidRPr="008B4E8E">
        <w:rPr>
          <w:rFonts w:ascii="Avenir Book" w:eastAsia="Times New Roman" w:hAnsi="Avenir Book" w:cs="Times New Roman"/>
          <w:b/>
          <w:bCs/>
          <w:kern w:val="0"/>
          <w:lang w:val="es-CL"/>
          <w14:ligatures w14:val="none"/>
        </w:rPr>
        <w:t>Quinto orden de sucesión</w:t>
      </w:r>
      <w:r w:rsidRPr="008B4E8E">
        <w:rPr>
          <w:rFonts w:ascii="Avenir Book" w:eastAsia="Times New Roman" w:hAnsi="Avenir Book" w:cs="Times New Roman"/>
          <w:kern w:val="0"/>
          <w:lang w:val="es-CL"/>
          <w14:ligatures w14:val="none"/>
        </w:rPr>
        <w:t>: a falta de todas las personas mencionadas anteriormente, hereda el fisco.</w:t>
      </w:r>
    </w:p>
    <w:p w14:paraId="7932C330" w14:textId="77777777" w:rsidR="00FB2E92" w:rsidRPr="008B4E8E" w:rsidRDefault="00FB2E92">
      <w:pPr>
        <w:rPr>
          <w:rFonts w:ascii="Avenir Book" w:hAnsi="Avenir Book"/>
        </w:rPr>
      </w:pPr>
    </w:p>
    <w:sectPr w:rsidR="00FB2E92" w:rsidRPr="008B4E8E" w:rsidSect="001D143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00A209" w14:textId="77777777" w:rsidR="00D07C22" w:rsidRDefault="00D07C22" w:rsidP="008B4E8E">
      <w:r>
        <w:separator/>
      </w:r>
    </w:p>
  </w:endnote>
  <w:endnote w:type="continuationSeparator" w:id="0">
    <w:p w14:paraId="7BA9649E" w14:textId="77777777" w:rsidR="00D07C22" w:rsidRDefault="00D07C22" w:rsidP="008B4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6D2DA" w14:textId="77777777" w:rsidR="00D07C22" w:rsidRDefault="00D07C22" w:rsidP="008B4E8E">
      <w:r>
        <w:separator/>
      </w:r>
    </w:p>
  </w:footnote>
  <w:footnote w:type="continuationSeparator" w:id="0">
    <w:p w14:paraId="4CF4C3A2" w14:textId="77777777" w:rsidR="00D07C22" w:rsidRDefault="00D07C22" w:rsidP="008B4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6EBFC6" w14:textId="1AB4595F" w:rsidR="008B4E8E" w:rsidRPr="008B4E8E" w:rsidRDefault="008B4E8E" w:rsidP="008B4E8E">
    <w:pPr>
      <w:pStyle w:val="Encabezado"/>
      <w:jc w:val="center"/>
    </w:pPr>
    <w:r>
      <w:rPr>
        <w:noProof/>
      </w:rPr>
      <w:drawing>
        <wp:inline distT="0" distB="0" distL="0" distR="0" wp14:anchorId="13D542AB" wp14:editId="29868642">
          <wp:extent cx="1435100" cy="1536700"/>
          <wp:effectExtent l="0" t="0" r="0" b="0"/>
          <wp:docPr id="549569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56932" name="Imagen 549569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0" cy="153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8AF152E"/>
    <w:multiLevelType w:val="multilevel"/>
    <w:tmpl w:val="6DB06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12003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8E"/>
    <w:rsid w:val="00127F19"/>
    <w:rsid w:val="001D1434"/>
    <w:rsid w:val="00293807"/>
    <w:rsid w:val="0031274A"/>
    <w:rsid w:val="008B4E8E"/>
    <w:rsid w:val="00924882"/>
    <w:rsid w:val="00D07C22"/>
    <w:rsid w:val="00FB2E92"/>
    <w:rsid w:val="00FF0ECD"/>
    <w:rsid w:val="00FF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93B085"/>
  <w15:chartTrackingRefBased/>
  <w15:docId w15:val="{30785F44-CB27-6D4F-BEB5-3F7A1F252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8B4E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B4E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B4E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B4E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B4E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B4E8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B4E8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B4E8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B4E8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4E8E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B4E8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B4E8E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B4E8E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B4E8E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B4E8E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B4E8E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B4E8E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B4E8E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8B4E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B4E8E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8B4E8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B4E8E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8B4E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B4E8E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8B4E8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B4E8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B4E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B4E8E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8B4E8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B4E8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CL"/>
      <w14:ligatures w14:val="none"/>
    </w:rPr>
  </w:style>
  <w:style w:type="character" w:styleId="Textoennegrita">
    <w:name w:val="Strong"/>
    <w:basedOn w:val="Fuentedeprrafopredeter"/>
    <w:uiPriority w:val="22"/>
    <w:qFormat/>
    <w:rsid w:val="008B4E8E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B4E8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B4E8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B4E8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E8E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5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92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235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 Estay</dc:creator>
  <cp:keywords/>
  <dc:description/>
  <cp:lastModifiedBy>Carola Estay</cp:lastModifiedBy>
  <cp:revision>1</cp:revision>
  <cp:lastPrinted>2024-12-18T11:43:00Z</cp:lastPrinted>
  <dcterms:created xsi:type="dcterms:W3CDTF">2024-12-18T11:39:00Z</dcterms:created>
  <dcterms:modified xsi:type="dcterms:W3CDTF">2024-12-18T11:43:00Z</dcterms:modified>
</cp:coreProperties>
</file>